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7C186" w14:textId="2EC1D7B7" w:rsidR="0038337A" w:rsidRPr="00A36EE4" w:rsidRDefault="00CA7A0D" w:rsidP="001A3AEF">
      <w:pPr>
        <w:spacing w:after="150" w:line="240" w:lineRule="auto"/>
        <w:jc w:val="both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</w:pPr>
      <w:r w:rsidRPr="00A36EE4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37545F3E" wp14:editId="6B55B136">
            <wp:extent cx="5400040" cy="3594100"/>
            <wp:effectExtent l="0" t="0" r="0" b="6350"/>
            <wp:docPr id="3" name="Imagem 3" descr="Planejamento Sucessório: Alguns Apontamentos - Blog Profess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ejamento Sucessório: Alguns Apontamentos - Blog Professor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00F2" w14:textId="77777777" w:rsidR="0038337A" w:rsidRPr="00A36EE4" w:rsidRDefault="0038337A" w:rsidP="001A3AEF">
      <w:pPr>
        <w:spacing w:after="150" w:line="240" w:lineRule="auto"/>
        <w:jc w:val="both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</w:pPr>
    </w:p>
    <w:p w14:paraId="38F80D9E" w14:textId="7FB961A0" w:rsidR="00B27F71" w:rsidRPr="00A36EE4" w:rsidRDefault="0038337A" w:rsidP="001A3AEF">
      <w:pPr>
        <w:spacing w:after="150" w:line="240" w:lineRule="auto"/>
        <w:jc w:val="both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  <w:t>P</w:t>
      </w:r>
      <w:r w:rsidR="00B27F71" w:rsidRPr="00A36EE4"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  <w:t>LANEJAMENTO SUCESSÓRIO</w:t>
      </w:r>
    </w:p>
    <w:p w14:paraId="7424A5CB" w14:textId="77777777" w:rsidR="00B27F71" w:rsidRPr="00A36EE4" w:rsidRDefault="00B27F71" w:rsidP="001A3AEF">
      <w:pPr>
        <w:spacing w:after="150" w:line="240" w:lineRule="auto"/>
        <w:jc w:val="both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</w:pPr>
    </w:p>
    <w:p w14:paraId="0D0B7AF8" w14:textId="1F2F4988" w:rsidR="00B27F71" w:rsidRPr="00A36EE4" w:rsidRDefault="00B27F71" w:rsidP="001A3AEF">
      <w:pPr>
        <w:spacing w:after="150" w:line="240" w:lineRule="auto"/>
        <w:jc w:val="both"/>
        <w:outlineLvl w:val="0"/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kern w:val="36"/>
          <w:sz w:val="24"/>
          <w:szCs w:val="24"/>
          <w:lang w:eastAsia="pt-BR"/>
        </w:rPr>
        <w:t>Holding familiar</w:t>
      </w:r>
    </w:p>
    <w:p w14:paraId="0C792CF3" w14:textId="77777777" w:rsidR="00B27F71" w:rsidRPr="00A36EE4" w:rsidRDefault="00B27F71" w:rsidP="001A3AEF">
      <w:pPr>
        <w:shd w:val="clear" w:color="auto" w:fill="EEEEEE"/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Holding familiar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é uma empresa que tem por objetivo controlar o patrimônio de pessoas físicas da mesma família, que passam a ter participações societárias. O objetivo é proteger os ativos familiares e planejar as regras de gestão corporativa dos sucessores.</w:t>
      </w:r>
    </w:p>
    <w:p w14:paraId="1FBE2A3D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Constituir um patrimônio ao longo da vida não é fácil. Preservar, muito menos. E transmitir para as outras gerações, nem se diga! A máxima do que falando é o ditado popular: “pai rico, filho nobre, neto pobre”.</w:t>
      </w:r>
    </w:p>
    <w:p w14:paraId="5D673655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No entanto, os empresários que constituíram não se atentam com a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necessidade de se precaver com a transição e com proteção deste patrimônio. 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Inclusive em relação a sua própria família, que pode ser seio de desavenças delicadas.</w:t>
      </w:r>
    </w:p>
    <w:p w14:paraId="5B9C425B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É preciso entender que a boa relação pessoal entre familiares é aquela que é clara e objetiva. Por este motivo, entendo que o patriarca e/ou matriarca deve manifestar sua vontade em vida, colocando seus anseios e pretensões aos seus futuros herdeiros. </w:t>
      </w:r>
    </w:p>
    <w:p w14:paraId="14AA70FB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Planejar a sucessão e proteger seu patrimônio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evita aborrecimentos no futuro, com brigas entre familiares, além de possibilitar economia tributária. Para que isso aconteça, é importante a </w:t>
      </w:r>
      <w:hyperlink r:id="rId6" w:history="1">
        <w:r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u w:val="single"/>
            <w:lang w:eastAsia="pt-BR"/>
          </w:rPr>
          <w:t>assessoria jurídica</w:t>
        </w:r>
      </w:hyperlink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de um advogado, que deve utilizar os instrumentos disponíveis. Seja por meio da constituição de empresas </w:t>
      </w:r>
      <w:r w:rsidRPr="00A36EE4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pt-BR"/>
        </w:rPr>
        <w:t>holding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de doações, de testamento ou pactos.</w:t>
      </w:r>
    </w:p>
    <w:p w14:paraId="7A7577BB" w14:textId="77777777" w:rsidR="00B27F71" w:rsidRPr="00A36EE4" w:rsidRDefault="00B27F71" w:rsidP="001A3AEF">
      <w:pPr>
        <w:spacing w:before="450" w:after="15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O que é holding familiar?</w:t>
      </w:r>
    </w:p>
    <w:p w14:paraId="077F499B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lastRenderedPageBreak/>
        <w:t>Como já dito, a holding é uma empresa. Quando denominada “familiar”, é porque tem por finalidade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controlar o patrimônio de pessoas físicas pertencentes à mesma família.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E essas pessoas passam a deter participações societárias.</w:t>
      </w:r>
    </w:p>
    <w:p w14:paraId="39377EC6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 objetivo da holding familiar é proteger os ativos familiares já conquistados contra dívidas futuras e das demais hipóteses de perda de patrimônio. Além disso, reduzir a carga tributária na sucessão e planejar as regras de gestão corporativa dos sucessores.</w:t>
      </w:r>
    </w:p>
    <w:p w14:paraId="21074600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Com a constituição de uma sociedade empresária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todo o patrimônio da pessoa física ou do grupo familiar é integralizado no capital social da holding familiar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. Posteriormente, as quotas sociais ou ações dessa sociedade podem ser transferidas aos herdeiros mediante cláusula de doação. Cada quinhão hereditário fica estabelecido de acordo com a vontade dos doadores.</w:t>
      </w:r>
    </w:p>
    <w:p w14:paraId="2F154033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É possível, ainda,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estabelecer o usufruto em favor dos doadores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com cláusulas restritivas de inalienabilidade, </w:t>
      </w:r>
      <w:hyperlink r:id="rId7" w:history="1">
        <w:r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u w:val="single"/>
            <w:lang w:eastAsia="pt-BR"/>
          </w:rPr>
          <w:t>impenhorabilidade</w:t>
        </w:r>
      </w:hyperlink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incomunicabilidade e reversão. Com isso, os doadores podem fazer a gestão da sociedade e de todo o patrimônio, sendo imprescindível a anuência destes nos atos praticados, sob pena de nulidade do ato. </w:t>
      </w:r>
    </w:p>
    <w:p w14:paraId="5D4CA1F8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Sendo assim, a constituição de uma holding familiar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 propicia a divisão do patrimônio em vida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evitando a dilapidação, reduzindo os custos tributários e os desgastes que eventual processo de inventário causaria ao grupo familiar.</w:t>
      </w:r>
    </w:p>
    <w:p w14:paraId="5FEE7ED5" w14:textId="77777777" w:rsidR="00B27F71" w:rsidRPr="00A36EE4" w:rsidRDefault="00B27F71" w:rsidP="001A3AEF">
      <w:pPr>
        <w:spacing w:before="450" w:after="15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Vantagens de constituir uma holding familiar</w:t>
      </w:r>
    </w:p>
    <w:p w14:paraId="5B84A61E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Algumas das vantagens da holding familiar já foram descritas acima, mas vou especificar com mais detalhes:</w:t>
      </w:r>
    </w:p>
    <w:p w14:paraId="0AE5A697" w14:textId="77777777" w:rsidR="00B27F71" w:rsidRPr="00A36EE4" w:rsidRDefault="00B27F71" w:rsidP="001A3AEF">
      <w:pPr>
        <w:numPr>
          <w:ilvl w:val="0"/>
          <w:numId w:val="3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Planejamento financeiro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 concentrar o patrimônio familiar para facilitar a gestão coletiva, disciplinando a participação de cada membro da família. E estabelecendo uma política de investimentos do patrimônio, reservas e distribuição de lucro.</w:t>
      </w:r>
    </w:p>
    <w:p w14:paraId="2734B298" w14:textId="77777777" w:rsidR="00B27F71" w:rsidRPr="00A36EE4" w:rsidRDefault="00A36EE4" w:rsidP="001A3AEF">
      <w:pPr>
        <w:numPr>
          <w:ilvl w:val="0"/>
          <w:numId w:val="4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hyperlink r:id="rId8" w:history="1">
        <w:r w:rsidR="00B27F71"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lang w:eastAsia="pt-BR"/>
          </w:rPr>
          <w:t>Planejamento tributário</w:t>
        </w:r>
      </w:hyperlink>
      <w:r w:rsidR="00B27F71"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 aproveitamento dos incentivos fiscais na tributação dos rendimentos dos bens como pessoa jurídica. Por exemplo, aluguéis, lucros e dividendos, juros e transferência de bens.</w:t>
      </w:r>
    </w:p>
    <w:p w14:paraId="2BB42C7D" w14:textId="77777777" w:rsidR="00B27F71" w:rsidRPr="00A36EE4" w:rsidRDefault="00B27F71" w:rsidP="001A3AEF">
      <w:pPr>
        <w:numPr>
          <w:ilvl w:val="0"/>
          <w:numId w:val="5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Perpetuação do patrimônio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 protege o patrimônio pessoal do sócio ou acionista das diversas situações que permitem a responsabilidade solidária em relação às empresas das quais participe.</w:t>
      </w:r>
    </w:p>
    <w:p w14:paraId="3A1B84E3" w14:textId="77777777" w:rsidR="00B27F71" w:rsidRPr="00A36EE4" w:rsidRDefault="00B27F71" w:rsidP="001A3AEF">
      <w:pPr>
        <w:numPr>
          <w:ilvl w:val="0"/>
          <w:numId w:val="6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Planejamento sucessório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: facilita a sucessão hereditária, especialmente em relação ao processo judicial de inventário. Isso porque esse é um processo que, além de ter alto custo, pode tornar a partilha lenta. E essa situação pode refletir negativamente no desenvolvimento das empresas operacionais.</w:t>
      </w:r>
    </w:p>
    <w:p w14:paraId="4CC5CB43" w14:textId="77777777" w:rsidR="00B27F71" w:rsidRPr="00A36EE4" w:rsidRDefault="00B27F71" w:rsidP="001A3AEF">
      <w:pPr>
        <w:spacing w:before="450" w:after="15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Outras vantagens</w:t>
      </w:r>
    </w:p>
    <w:p w14:paraId="5B13982A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Há ainda outras vantagens que uma holding familiar possibilita, se for conjugada com um bom acordo de sócios. São diversas as disposições possíveis que dependem das características, bens e negócios de cada família. Veja algumas delas:</w:t>
      </w:r>
    </w:p>
    <w:p w14:paraId="19C16065" w14:textId="77777777" w:rsidR="00B27F71" w:rsidRPr="00A36EE4" w:rsidRDefault="00B27F71" w:rsidP="001A3AEF">
      <w:pPr>
        <w:numPr>
          <w:ilvl w:val="0"/>
          <w:numId w:val="7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lastRenderedPageBreak/>
        <w:t>Dispor sobre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critérios de informações sobre bens e empresas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(aplicando os princípios da governa corporativa);</w:t>
      </w:r>
    </w:p>
    <w:p w14:paraId="2A9BD411" w14:textId="77777777" w:rsidR="00B27F71" w:rsidRPr="00A36EE4" w:rsidRDefault="00B27F71" w:rsidP="001A3AEF">
      <w:pPr>
        <w:numPr>
          <w:ilvl w:val="0"/>
          <w:numId w:val="8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Estabelecer os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critérios para os herdeiros assumirem cargos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 de mando dentro das sociedades. Por exemplo, idade, formação acadêmica, qualificações e habilidades, experiência prévia em outras </w:t>
      </w:r>
      <w:proofErr w:type="gramStart"/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empresas, etc.</w:t>
      </w:r>
      <w:proofErr w:type="gramEnd"/>
    </w:p>
    <w:p w14:paraId="37234DB1" w14:textId="77777777" w:rsidR="00B27F71" w:rsidRPr="00A36EE4" w:rsidRDefault="00B27F71" w:rsidP="001A3AEF">
      <w:pPr>
        <w:numPr>
          <w:ilvl w:val="0"/>
          <w:numId w:val="9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Estabelecer os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critérios de administração dos bens da família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deixando claro que os bens da empresa não serão utilizados para fins pessoais.</w:t>
      </w:r>
    </w:p>
    <w:p w14:paraId="60685E02" w14:textId="77777777" w:rsidR="00B27F71" w:rsidRPr="00A36EE4" w:rsidRDefault="00B27F71" w:rsidP="001A3AEF">
      <w:pPr>
        <w:numPr>
          <w:ilvl w:val="0"/>
          <w:numId w:val="10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Dispor de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critérios de saída de familiares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com sua respectiva parcela de patrimônio em caso de desavenças.</w:t>
      </w:r>
    </w:p>
    <w:p w14:paraId="1EEB6359" w14:textId="77777777" w:rsidR="00B27F71" w:rsidRPr="00A36EE4" w:rsidRDefault="00B27F71" w:rsidP="001A3AEF">
      <w:pPr>
        <w:spacing w:before="450" w:after="15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Como montar uma holding familiar?</w:t>
      </w:r>
    </w:p>
    <w:p w14:paraId="474F0108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 constituição de uma holding familiar demanda cuidado e exige amplo conhecimento de diversas </w:t>
      </w:r>
      <w:hyperlink r:id="rId9" w:history="1">
        <w:r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u w:val="single"/>
            <w:lang w:eastAsia="pt-BR"/>
          </w:rPr>
          <w:t>áreas do direito</w:t>
        </w:r>
      </w:hyperlink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em especial no </w:t>
      </w:r>
      <w:hyperlink r:id="rId10" w:history="1">
        <w:r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u w:val="single"/>
            <w:lang w:eastAsia="pt-BR"/>
          </w:rPr>
          <w:t>direito das sucessões</w:t>
        </w:r>
      </w:hyperlink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 </w:t>
      </w:r>
      <w:hyperlink r:id="rId11" w:history="1">
        <w:r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u w:val="single"/>
            <w:lang w:eastAsia="pt-BR"/>
          </w:rPr>
          <w:t>direito tributário</w:t>
        </w:r>
      </w:hyperlink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e </w:t>
      </w:r>
      <w:hyperlink r:id="rId12" w:history="1">
        <w:r w:rsidRPr="00A36EE4">
          <w:rPr>
            <w:rFonts w:ascii="Bookman Old Style" w:eastAsia="Times New Roman" w:hAnsi="Bookman Old Style" w:cs="Arial"/>
            <w:b/>
            <w:bCs/>
            <w:color w:val="008FD5"/>
            <w:sz w:val="24"/>
            <w:szCs w:val="24"/>
            <w:u w:val="single"/>
            <w:lang w:eastAsia="pt-BR"/>
          </w:rPr>
          <w:t>direito de família</w:t>
        </w:r>
      </w:hyperlink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.</w:t>
      </w:r>
    </w:p>
    <w:p w14:paraId="3CE7767C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Não existe uma fórmula pronta, pois o trabalho depende das análises de diversos fatores e fatos. Recomendo que,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antes de sua constituição, seja realizado um levantamento identificando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entre outros critérios:</w:t>
      </w:r>
    </w:p>
    <w:p w14:paraId="16B94013" w14:textId="77777777" w:rsidR="00B27F71" w:rsidRPr="00A36EE4" w:rsidRDefault="00B27F71" w:rsidP="001A3AEF">
      <w:pPr>
        <w:numPr>
          <w:ilvl w:val="0"/>
          <w:numId w:val="11"/>
        </w:numPr>
        <w:spacing w:after="225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 patrimônio existente;</w:t>
      </w:r>
    </w:p>
    <w:p w14:paraId="5BDBE840" w14:textId="77777777" w:rsidR="00B27F71" w:rsidRPr="00A36EE4" w:rsidRDefault="00B27F71" w:rsidP="001A3AEF">
      <w:pPr>
        <w:numPr>
          <w:ilvl w:val="0"/>
          <w:numId w:val="11"/>
        </w:numPr>
        <w:spacing w:after="225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 família;</w:t>
      </w:r>
    </w:p>
    <w:p w14:paraId="1E69C6CE" w14:textId="77777777" w:rsidR="00B27F71" w:rsidRPr="00A36EE4" w:rsidRDefault="00B27F71" w:rsidP="001A3AEF">
      <w:pPr>
        <w:numPr>
          <w:ilvl w:val="0"/>
          <w:numId w:val="11"/>
        </w:numPr>
        <w:spacing w:after="225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 regime de casamento dos sócios;</w:t>
      </w:r>
    </w:p>
    <w:p w14:paraId="5AFC815C" w14:textId="77777777" w:rsidR="00B27F71" w:rsidRPr="00A36EE4" w:rsidRDefault="00B27F71" w:rsidP="001A3AEF">
      <w:pPr>
        <w:numPr>
          <w:ilvl w:val="0"/>
          <w:numId w:val="11"/>
        </w:numPr>
        <w:spacing w:after="225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Os processos judiciais em curso;</w:t>
      </w:r>
    </w:p>
    <w:p w14:paraId="23FB8CED" w14:textId="77777777" w:rsidR="00B27F71" w:rsidRPr="00A36EE4" w:rsidRDefault="00B27F71" w:rsidP="001A3AEF">
      <w:pPr>
        <w:numPr>
          <w:ilvl w:val="0"/>
          <w:numId w:val="11"/>
        </w:numPr>
        <w:spacing w:after="225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As dívidas existentes;</w:t>
      </w:r>
    </w:p>
    <w:p w14:paraId="045A2629" w14:textId="77777777" w:rsidR="00B27F71" w:rsidRPr="00A36EE4" w:rsidRDefault="00B27F71" w:rsidP="001A3AEF">
      <w:pPr>
        <w:numPr>
          <w:ilvl w:val="0"/>
          <w:numId w:val="11"/>
        </w:numPr>
        <w:spacing w:after="225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Os negócios e empresas operacionais;</w:t>
      </w:r>
    </w:p>
    <w:p w14:paraId="1176A001" w14:textId="51DE5AED" w:rsidR="00B27F71" w:rsidRPr="00A36EE4" w:rsidRDefault="00B27F71" w:rsidP="001A3AEF">
      <w:pPr>
        <w:numPr>
          <w:ilvl w:val="0"/>
          <w:numId w:val="11"/>
        </w:num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Os conflitos de interesses entre familiares.</w:t>
      </w:r>
    </w:p>
    <w:p w14:paraId="5A5305AC" w14:textId="77777777" w:rsidR="001A3AEF" w:rsidRPr="00A36EE4" w:rsidRDefault="001A3AEF" w:rsidP="001A3AEF">
      <w:pPr>
        <w:spacing w:after="0" w:line="240" w:lineRule="auto"/>
        <w:ind w:left="300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</w:p>
    <w:p w14:paraId="0EE5072E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Estas verificações são essenciais para se estabelecer se realmente a holding familiar é um instrumento útil e que pode trazer benefícios para a família no aspecto no planejamento sucessório e tributário. Após estas análises, são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definidos os sócios da holding e qual o tipo societário será utilizado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(Sociedade Anônima, Sociedade Simples, EIRELI ou LTDA).</w:t>
      </w:r>
    </w:p>
    <w:p w14:paraId="035127C3" w14:textId="77777777" w:rsidR="00B27F71" w:rsidRPr="00A36EE4" w:rsidRDefault="00B27F71" w:rsidP="001A3AEF">
      <w:pPr>
        <w:spacing w:before="450" w:after="150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Sócios e tipos de sociedade</w:t>
      </w:r>
    </w:p>
    <w:p w14:paraId="5B6F1238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Em relação aos sócios é recomendado que a sociedade seja realizada entre marido, esposa e filhos, se mantendo o núcleo familiar. É necessário observar se existem impedimentos legais para isso, como o regime de casamento.</w:t>
      </w:r>
    </w:p>
    <w:p w14:paraId="4F1AD8E5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Quanto ao tipo societário, a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sociedade simples ou empresária limitada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são mais fáceis de gerir. Elas oferecem maior proteção quanto ao ingresso de terceiros na sociedade, levando em conta o princípio do “</w:t>
      </w:r>
      <w:proofErr w:type="spellStart"/>
      <w:r w:rsidRPr="00A36EE4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pt-BR"/>
        </w:rPr>
        <w:t>affectio</w:t>
      </w:r>
      <w:proofErr w:type="spellEnd"/>
      <w:r w:rsidRPr="00A36EE4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A36EE4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pt-BR"/>
        </w:rPr>
        <w:t>societatis</w:t>
      </w:r>
      <w:proofErr w:type="spellEnd"/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”. Isso quer dizer o </w:t>
      </w:r>
      <w:r w:rsidRPr="00A36EE4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lang w:eastAsia="pt-BR"/>
        </w:rPr>
        <w:t>animus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 xml:space="preserve">, a intenção, a vontade dos 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lastRenderedPageBreak/>
        <w:t>sócios, da união e da aceitação das normas de constituição e funcionamento da sociedade.</w:t>
      </w:r>
    </w:p>
    <w:p w14:paraId="53FF9EE9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As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 regras de administração e de sucessão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 devem ser fixadas no contrato social ou estatuto social, sempre observando as restrições legais.</w:t>
      </w:r>
    </w:p>
    <w:p w14:paraId="108022B2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Recomendo ainda que seja firmado um acordo de sócios. Neste documento devem constar as regras quanto a entrada e saída de sócios, a distribuição de dividendos, aportes de capital e financiamento. Além disso, a forma de cálculo do valor da empresa, as regras de convivência, o modo de solução de conflitos, entre outros assuntos. Todos devem ser cumpridos pelos sócios para a perpetuação do patrimônio da holding familiar.</w:t>
      </w:r>
    </w:p>
    <w:p w14:paraId="1EBFB62C" w14:textId="77777777" w:rsidR="00B27F71" w:rsidRPr="00A36EE4" w:rsidRDefault="00B27F71" w:rsidP="001A3AEF">
      <w:pPr>
        <w:spacing w:after="225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Não posso deixar de mencionar que é primordial constar as boas práticas de governança corporativa, com a finalidade de preservar e otimizar o valor da sociedade e sua longevidade.</w:t>
      </w:r>
    </w:p>
    <w:p w14:paraId="3BBC6F9B" w14:textId="77777777" w:rsidR="00B27F71" w:rsidRPr="00A36EE4" w:rsidRDefault="00B27F71" w:rsidP="001A3AEF">
      <w:pPr>
        <w:spacing w:before="450" w:after="150" w:line="240" w:lineRule="auto"/>
        <w:jc w:val="both"/>
        <w:outlineLvl w:val="1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Conclusão</w:t>
      </w:r>
    </w:p>
    <w:p w14:paraId="47125AEF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 holding familiar é utilizada para facilitar o processo sucessório, pois, em comparação ao inventário judicial, a holding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se mostra mais célere e vantajosa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aliviando os contratempos que a família terá ao perder o titular do património. </w:t>
      </w:r>
    </w:p>
    <w:p w14:paraId="2637638F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Além disso, possibilita o planejamento tributário, financeiro e confere, na medida do possível, uma proteção patrimonial. </w:t>
      </w:r>
    </w:p>
    <w:p w14:paraId="35F32B88" w14:textId="77777777" w:rsidR="00B27F71" w:rsidRPr="00A36EE4" w:rsidRDefault="00B27F71" w:rsidP="001A3AEF">
      <w:pPr>
        <w:spacing w:after="0" w:line="240" w:lineRule="auto"/>
        <w:jc w:val="both"/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</w:pP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É importante ressaltar, contudo, que antes de ser constituída a holding, é preciso </w:t>
      </w:r>
      <w:r w:rsidRPr="00A36EE4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pt-BR"/>
        </w:rPr>
        <w:t>elaborar um estudo de análise da sua viabilidade</w:t>
      </w:r>
      <w:r w:rsidRPr="00A36EE4">
        <w:rPr>
          <w:rFonts w:ascii="Bookman Old Style" w:eastAsia="Times New Roman" w:hAnsi="Bookman Old Style" w:cs="Arial"/>
          <w:color w:val="000000"/>
          <w:sz w:val="24"/>
          <w:szCs w:val="24"/>
          <w:lang w:eastAsia="pt-BR"/>
        </w:rPr>
        <w:t>, que varia de acordo com o perfil familiar e negocial. Os envolvidos da família devem estar de comum acordo. Caso contrário, a gestão e o sucesso da holding familiar serão comprometidos, e sua instituição não alcançará os resultados pretendidos</w:t>
      </w:r>
    </w:p>
    <w:p w14:paraId="3B47F043" w14:textId="77777777" w:rsidR="00D05638" w:rsidRPr="00A36EE4" w:rsidRDefault="00D05638" w:rsidP="001A3AEF">
      <w:pPr>
        <w:jc w:val="both"/>
        <w:rPr>
          <w:rFonts w:ascii="Bookman Old Style" w:hAnsi="Bookman Old Style"/>
          <w:sz w:val="24"/>
          <w:szCs w:val="24"/>
        </w:rPr>
      </w:pPr>
    </w:p>
    <w:sectPr w:rsidR="00D05638" w:rsidRPr="00A36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76B1"/>
    <w:multiLevelType w:val="multilevel"/>
    <w:tmpl w:val="806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A0F78"/>
    <w:multiLevelType w:val="multilevel"/>
    <w:tmpl w:val="3324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029C7"/>
    <w:multiLevelType w:val="multilevel"/>
    <w:tmpl w:val="EED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0D71FD"/>
    <w:multiLevelType w:val="multilevel"/>
    <w:tmpl w:val="98F4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E73A8"/>
    <w:multiLevelType w:val="multilevel"/>
    <w:tmpl w:val="9672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67988"/>
    <w:multiLevelType w:val="multilevel"/>
    <w:tmpl w:val="6F58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D3139"/>
    <w:multiLevelType w:val="multilevel"/>
    <w:tmpl w:val="3D4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57DE2"/>
    <w:multiLevelType w:val="multilevel"/>
    <w:tmpl w:val="39C4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A5FEC"/>
    <w:multiLevelType w:val="multilevel"/>
    <w:tmpl w:val="3E1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F601B"/>
    <w:multiLevelType w:val="multilevel"/>
    <w:tmpl w:val="87C8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52949"/>
    <w:multiLevelType w:val="multilevel"/>
    <w:tmpl w:val="15D8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71"/>
    <w:rsid w:val="001A3AEF"/>
    <w:rsid w:val="0038337A"/>
    <w:rsid w:val="00A36EE4"/>
    <w:rsid w:val="00B27F71"/>
    <w:rsid w:val="00CA7A0D"/>
    <w:rsid w:val="00D05638"/>
    <w:rsid w:val="00E6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7E595"/>
  <w15:chartTrackingRefBased/>
  <w15:docId w15:val="{700949B2-C9CF-4545-A949-782676B4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27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B27F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B27F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7F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27F7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27F7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postreadtime">
    <w:name w:val="post__readtime"/>
    <w:basedOn w:val="Fontepargpadro"/>
    <w:rsid w:val="00B27F71"/>
  </w:style>
  <w:style w:type="paragraph" w:customStyle="1" w:styleId="postcategories-item">
    <w:name w:val="post__categories-item"/>
    <w:basedOn w:val="Normal"/>
    <w:rsid w:val="00B2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7F71"/>
    <w:rPr>
      <w:color w:val="0000FF"/>
      <w:u w:val="single"/>
    </w:rPr>
  </w:style>
  <w:style w:type="character" w:customStyle="1" w:styleId="simplefavorite-button-count">
    <w:name w:val="simplefavorite-button-count"/>
    <w:basedOn w:val="Fontepargpadro"/>
    <w:rsid w:val="00B27F71"/>
  </w:style>
  <w:style w:type="paragraph" w:customStyle="1" w:styleId="has-background">
    <w:name w:val="has-background"/>
    <w:basedOn w:val="Normal"/>
    <w:rsid w:val="00B2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7F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F71"/>
    <w:rPr>
      <w:i/>
      <w:iCs/>
    </w:rPr>
  </w:style>
  <w:style w:type="character" w:customStyle="1" w:styleId="aurum-adtext">
    <w:name w:val="aurum-ad__text"/>
    <w:basedOn w:val="Fontepargpadro"/>
    <w:rsid w:val="00B2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9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05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7934">
              <w:marLeft w:val="0"/>
              <w:marRight w:val="0"/>
              <w:marTop w:val="0"/>
              <w:marBottom w:val="0"/>
              <w:divBdr>
                <w:top w:val="single" w:sz="6" w:space="8" w:color="008FD5"/>
                <w:left w:val="single" w:sz="6" w:space="26" w:color="008FD5"/>
                <w:bottom w:val="single" w:sz="6" w:space="8" w:color="008FD5"/>
                <w:right w:val="single" w:sz="6" w:space="31" w:color="008FD5"/>
              </w:divBdr>
            </w:div>
          </w:divsChild>
        </w:div>
        <w:div w:id="14348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CCCCCC"/>
            <w:right w:val="none" w:sz="0" w:space="0" w:color="auto"/>
          </w:divBdr>
          <w:divsChild>
            <w:div w:id="8566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252">
                  <w:marLeft w:val="0"/>
                  <w:marRight w:val="0"/>
                  <w:marTop w:val="0"/>
                  <w:marBottom w:val="450"/>
                  <w:divBdr>
                    <w:top w:val="single" w:sz="6" w:space="0" w:color="008FD5"/>
                    <w:left w:val="single" w:sz="6" w:space="0" w:color="008FD5"/>
                    <w:bottom w:val="single" w:sz="6" w:space="0" w:color="008FD5"/>
                    <w:right w:val="single" w:sz="6" w:space="0" w:color="008FD5"/>
                  </w:divBdr>
                  <w:divsChild>
                    <w:div w:id="6677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rum.com.br/blog/planejamento-tributari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rum.com.br/blog/impenhorabilidade-do-bem-de-familia/" TargetMode="External"/><Relationship Id="rId12" Type="http://schemas.openxmlformats.org/officeDocument/2006/relationships/hyperlink" Target="https://www.aurum.com.br/blog/direito-de-famil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rum.com.br/blog/assessoria-juridica/" TargetMode="External"/><Relationship Id="rId11" Type="http://schemas.openxmlformats.org/officeDocument/2006/relationships/hyperlink" Target="https://www.aurum.com.br/blog/direito-tributario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urum.com.br/blog/direito-das-sucesso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rum.com.br/blog/areas-do-direit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1293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coronado</dc:creator>
  <cp:keywords/>
  <dc:description/>
  <cp:lastModifiedBy>fernanda coronado</cp:lastModifiedBy>
  <cp:revision>4</cp:revision>
  <dcterms:created xsi:type="dcterms:W3CDTF">2020-08-10T13:22:00Z</dcterms:created>
  <dcterms:modified xsi:type="dcterms:W3CDTF">2020-08-19T17:36:00Z</dcterms:modified>
</cp:coreProperties>
</file>